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4"/>
        <w:gridCol w:w="5235"/>
        <w:tblGridChange w:id="0">
          <w:tblGrid>
            <w:gridCol w:w="4334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Директору 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НІК.Юей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Хветкевичу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Клієнта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   (повні ПІБ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та контактний 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e-mail)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Заява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Я, __________________________________________________________________________,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даним листом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свою згоду на зміну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онтакту реєстранта для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___________-____________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4"/>
          <w:szCs w:val="14"/>
          <w:rtl w:val="0"/>
        </w:rPr>
        <w:t xml:space="preserve">                                                                                   (вкажіть домен)                                                                                       (вкажіть поточний nic-handle)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на: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ПІБ: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Організація: 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вкажіть повну назву організації, якщо новий власник є представником юридичної особи (не обов'язково)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Країна: 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Індекс: 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Область: ____________________________________________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(не обов'язково)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Місто: _______________________________________________________________________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Адреса: 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_______________________________________________________________________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Мобільний телефон: 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                              (в міжнародному форматі: +380 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Факс: _______________________________________________________________________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                                                         (не обов'язково)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Якщо у вас є зареєстрований nic-handle для зазначених вище даних, вкажіть його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(не обов'язково):  ___________-____________.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Також прошу передати домен в обліковий запис ___________________________________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(логін/email аккаунта)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after="100" w:before="1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(ПІБ)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/         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(підпис)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</w:tabs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"______"__________________ 20___р.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850" w:left="141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arugQhDlQQ1Xe6hQD/CdGaC4HQ==">AMUW2mUwjjEgSWWyubkcpBhL7ZAOh1TKsYNyGWWbbwr0Kcg1qhVSADNnnIPKtGqCiNbPUUIdJco4y20pBimtBa4SXgYEYlLBtKkWxJgPW0roH8kz+v9KrYBgfu5uzLLNjf58mBKrd33N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2021-01-24T20:30:00Z</dcterms:created>
</cp:coreProperties>
</file>